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ANEXO V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Facultad de Ciencias de la Salud</w:t>
      </w:r>
    </w:p>
    <w:p w:rsidR="00000000" w:rsidDel="00000000" w:rsidP="00000000" w:rsidRDefault="00000000" w:rsidRPr="00000000" w14:paraId="00000004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Extensión Universitaria</w:t>
      </w:r>
    </w:p>
    <w:p w:rsidR="00000000" w:rsidDel="00000000" w:rsidP="00000000" w:rsidRDefault="00000000" w:rsidRPr="00000000" w14:paraId="00000005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Grilla para la evaluación de Proyectos de Extensión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dd7ee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Este documento debe presentarse digitalmente, firmado en original por los integrantes del comité evaluador.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Denominación o título:</w:t>
      </w:r>
    </w:p>
    <w:tbl>
      <w:tblPr>
        <w:tblStyle w:val="Table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Área Temática y Especialidad (</w:t>
      </w:r>
      <w:r w:rsidDel="00000000" w:rsidR="00000000" w:rsidRPr="00000000">
        <w:rPr>
          <w:rFonts w:ascii="Arial" w:cs="Arial" w:eastAsia="Arial" w:hAnsi="Arial"/>
          <w:rtl w:val="0"/>
        </w:rPr>
        <w:t xml:space="preserve">Líneas de extensión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): 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Cátedra/s de la FCS con la cual se vincula el proyecto de extensión:</w:t>
      </w:r>
    </w:p>
    <w:tbl>
      <w:tblPr>
        <w:tblStyle w:val="Table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Instituciones participantes:</w:t>
      </w:r>
    </w:p>
    <w:tbl>
      <w:tblPr>
        <w:tblStyle w:val="Table5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de extensión:</w:t>
      </w:r>
    </w:p>
    <w:tbl>
      <w:tblPr>
        <w:tblStyle w:val="Table6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CRITERIOS DE EVALUACIÓN</w:t>
            </w:r>
          </w:p>
        </w:tc>
      </w:tr>
    </w:tbl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PERTINENCIA (20p)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proyecto presenta adecuación entre temática y fundamentación conceptual.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 considera posible la articulación entre las instituciones participantes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Los resultados e impactos esperados responden a las necesidades presentes en la comunidad destinataria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proyecto valora la interdisciplina, reflejándose en la composición heterogénea del equipo.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2,5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Las disciplinas comprometidas en el proyecto son pertinentes a los objetivos del proyecto.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2,5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CONSISTENCIA (10p)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proyecto cumple aspectos formales en su redacción y formulación.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2,5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Los objetivos son consistentes con el problema que se aborda y sus fundamentaciones.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2,5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Presenta coherencia interna entre aportes teóricos y metodológicos.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2,5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 observa coherencia entre objetivos, procedimientos, recursos, instrumentos de medición y resultados esperados.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2,5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RELEVANCIA (25p)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 identifica claramente la problemática que aborda el proyecto.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1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diseño de trabajo es favorecedor en el camino de la resolución del problema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desarrollo del proyecto implica innovación en el conocimiento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Contribuye con el planteo de líneas de investigación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SOSTENIBILIDAD (35p)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proyecto prevé cambios atendiendo a la relación dinámica con el contexto.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Presenta concordancia entre la propuesta y el esquema presupuestario.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 considera la inclusión en el desarrollo de actores necesarios y disponibles en la comunidad.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1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proyecto alienta acciones para producir efecto multiplicador en beneficio de la equidad.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Considera el respeto por las idiosincrasias, cultura y valores de la comunidad a donde se dirigen las acciones del proyecto.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DIRECCIÓN/CODIRECCIÓN (10p)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Experiencia en el tema que aborda el proyecto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Experiencia en trabajo en redes, articulación institucional, trabajos interdisciplinarios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total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total del proyecto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Observaciones: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 presentación propone admitir a los proyectos presentados, que se ajusten a los criterios expresados y obtengan un puntaje mínimo de 60 puntos. 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instrumento de evaluación incluye tres categorías posibles: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Aprobado (60-100) </w:t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Aceptado con sugerencias para ser reformulado (entre 50 y 59) </w:t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No aceptado.</w:t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tabs>
          <w:tab w:val="left" w:leader="none" w:pos="841"/>
          <w:tab w:val="left" w:leader="none" w:pos="842"/>
        </w:tabs>
        <w:spacing w:after="240" w:before="24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CATEGORÍA PRESUPUESTARIA</w:t>
      </w:r>
    </w:p>
    <w:p w:rsidR="00000000" w:rsidDel="00000000" w:rsidP="00000000" w:rsidRDefault="00000000" w:rsidRPr="00000000" w14:paraId="0000007D">
      <w:pPr>
        <w:widowControl w:val="0"/>
        <w:tabs>
          <w:tab w:val="left" w:leader="none" w:pos="841"/>
          <w:tab w:val="left" w:leader="none" w:pos="842"/>
        </w:tabs>
        <w:spacing w:after="240" w:before="24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Tipos de proyectos</w:t>
      </w:r>
    </w:p>
    <w:p w:rsidR="00000000" w:rsidDel="00000000" w:rsidP="00000000" w:rsidRDefault="00000000" w:rsidRPr="00000000" w14:paraId="0000007E">
      <w:pPr>
        <w:widowControl w:val="0"/>
        <w:tabs>
          <w:tab w:val="left" w:leader="none" w:pos="841"/>
          <w:tab w:val="left" w:leader="none" w:pos="842"/>
        </w:tabs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 establecen tres tipos de proyectos, definidos en función de la conformación del equipo de trabajo y de la línea de extensión en la que se enmarquen. Cada tipo contará con un esquema de financiamiento diferenciado, de acuerdo con las características y alcances del proyecto.</w:t>
      </w:r>
    </w:p>
    <w:p w:rsidR="00000000" w:rsidDel="00000000" w:rsidP="00000000" w:rsidRDefault="00000000" w:rsidRPr="00000000" w14:paraId="0000007F">
      <w:pPr>
        <w:widowControl w:val="0"/>
        <w:tabs>
          <w:tab w:val="left" w:leader="none" w:pos="841"/>
          <w:tab w:val="left" w:leader="none" w:pos="842"/>
        </w:tabs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ser encuadrado en una determinada categoría, el proyecto deberá alcanzar el porcentaje mínimo de cumplimiento establecido para el tipo correspondiente, conforme a los criterios definidos en el presente Reglamento.</w:t>
      </w:r>
    </w:p>
    <w:p w:rsidR="00000000" w:rsidDel="00000000" w:rsidP="00000000" w:rsidRDefault="00000000" w:rsidRPr="00000000" w14:paraId="00000080">
      <w:pPr>
        <w:widowControl w:val="0"/>
        <w:tabs>
          <w:tab w:val="left" w:leader="none" w:pos="841"/>
          <w:tab w:val="left" w:leader="none" w:pos="842"/>
        </w:tabs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tabs>
          <w:tab w:val="left" w:leader="none" w:pos="841"/>
          <w:tab w:val="left" w:leader="none" w:pos="842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tabs>
          <w:tab w:val="left" w:leader="none" w:pos="841"/>
          <w:tab w:val="left" w:leader="none" w:pos="842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Tipo I:</w:t>
      </w:r>
    </w:p>
    <w:p w:rsidR="00000000" w:rsidDel="00000000" w:rsidP="00000000" w:rsidRDefault="00000000" w:rsidRPr="00000000" w14:paraId="00000083">
      <w:pPr>
        <w:widowControl w:val="0"/>
        <w:numPr>
          <w:ilvl w:val="0"/>
          <w:numId w:val="3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Equipo interdisciplinario:</w:t>
      </w:r>
      <w:r w:rsidDel="00000000" w:rsidR="00000000" w:rsidRPr="00000000">
        <w:rPr>
          <w:sz w:val="24"/>
          <w:szCs w:val="24"/>
          <w:rtl w:val="0"/>
        </w:rPr>
        <w:t xml:space="preserve"> El equipo de trabajo debe ser interdisciplinario, pudiendo involucrar otras carreras de la Facultad de Ciencias de la Salud  (FCS) o interfacultades de la Universidad de  Mendoza(UM). También se contempla dentro de la interdisciplina del equipo a miembros de la comunidad receptora del proyecto.</w:t>
      </w:r>
    </w:p>
    <w:p w:rsidR="00000000" w:rsidDel="00000000" w:rsidP="00000000" w:rsidRDefault="00000000" w:rsidRPr="00000000" w14:paraId="00000084">
      <w:pPr>
        <w:widowControl w:val="0"/>
        <w:numPr>
          <w:ilvl w:val="0"/>
          <w:numId w:val="3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Emplazamiento o impacto del proyecto:</w:t>
      </w:r>
      <w:r w:rsidDel="00000000" w:rsidR="00000000" w:rsidRPr="00000000">
        <w:rPr>
          <w:sz w:val="24"/>
          <w:szCs w:val="24"/>
          <w:rtl w:val="0"/>
        </w:rPr>
        <w:t xml:space="preserve"> La comunidad receptora debe ser una institución externa con la cual hay un convenio marco y específico.</w:t>
      </w:r>
    </w:p>
    <w:p w:rsidR="00000000" w:rsidDel="00000000" w:rsidP="00000000" w:rsidRDefault="00000000" w:rsidRPr="00000000" w14:paraId="00000085">
      <w:pPr>
        <w:widowControl w:val="0"/>
        <w:numPr>
          <w:ilvl w:val="0"/>
          <w:numId w:val="3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Comunidad participantes:</w:t>
      </w:r>
      <w:r w:rsidDel="00000000" w:rsidR="00000000" w:rsidRPr="00000000">
        <w:rPr>
          <w:sz w:val="24"/>
          <w:szCs w:val="24"/>
          <w:rtl w:val="0"/>
        </w:rPr>
        <w:t xml:space="preserve"> Se cuenta con más de una institución participante ajena a la UM.</w:t>
      </w:r>
    </w:p>
    <w:p w:rsidR="00000000" w:rsidDel="00000000" w:rsidP="00000000" w:rsidRDefault="00000000" w:rsidRPr="00000000" w14:paraId="00000086">
      <w:pPr>
        <w:widowControl w:val="0"/>
        <w:numPr>
          <w:ilvl w:val="0"/>
          <w:numId w:val="3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Duración: </w:t>
      </w:r>
      <w:r w:rsidDel="00000000" w:rsidR="00000000" w:rsidRPr="00000000">
        <w:rPr>
          <w:sz w:val="24"/>
          <w:szCs w:val="24"/>
          <w:rtl w:val="0"/>
        </w:rPr>
        <w:t xml:space="preserve">el proyecto tiene una duración mayor  o igual a 8 meses.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7">
      <w:pPr>
        <w:widowControl w:val="0"/>
        <w:numPr>
          <w:ilvl w:val="0"/>
          <w:numId w:val="3"/>
        </w:numPr>
        <w:tabs>
          <w:tab w:val="left" w:leader="none" w:pos="841"/>
          <w:tab w:val="left" w:leader="none" w:pos="842"/>
        </w:tabs>
        <w:spacing w:after="240" w:line="276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la grilla de evaluación de los proyectos de extensión el puntaje debe superar a un 90%. </w:t>
      </w:r>
    </w:p>
    <w:p w:rsidR="00000000" w:rsidDel="00000000" w:rsidP="00000000" w:rsidRDefault="00000000" w:rsidRPr="00000000" w14:paraId="00000088">
      <w:pPr>
        <w:widowControl w:val="0"/>
        <w:tabs>
          <w:tab w:val="left" w:leader="none" w:pos="841"/>
          <w:tab w:val="left" w:leader="none" w:pos="842"/>
        </w:tabs>
        <w:spacing w:after="0"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Tipo II: </w:t>
      </w:r>
    </w:p>
    <w:p w:rsidR="00000000" w:rsidDel="00000000" w:rsidP="00000000" w:rsidRDefault="00000000" w:rsidRPr="00000000" w14:paraId="00000089">
      <w:pPr>
        <w:widowControl w:val="0"/>
        <w:numPr>
          <w:ilvl w:val="0"/>
          <w:numId w:val="4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17.3228346456694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Equipo monodisciplinario:</w:t>
      </w:r>
      <w:r w:rsidDel="00000000" w:rsidR="00000000" w:rsidRPr="00000000">
        <w:rPr>
          <w:sz w:val="24"/>
          <w:szCs w:val="24"/>
          <w:rtl w:val="0"/>
        </w:rPr>
        <w:t xml:space="preserve"> El equipo de trabajo debe ser exclusivamente el que pertenece a la carrera que presenta el proyecto.</w:t>
      </w:r>
    </w:p>
    <w:p w:rsidR="00000000" w:rsidDel="00000000" w:rsidP="00000000" w:rsidRDefault="00000000" w:rsidRPr="00000000" w14:paraId="0000008A">
      <w:pPr>
        <w:widowControl w:val="0"/>
        <w:numPr>
          <w:ilvl w:val="0"/>
          <w:numId w:val="4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17.3228346456694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Emplazamiento o impacto del proyecto:</w:t>
      </w:r>
      <w:r w:rsidDel="00000000" w:rsidR="00000000" w:rsidRPr="00000000">
        <w:rPr>
          <w:sz w:val="24"/>
          <w:szCs w:val="24"/>
          <w:rtl w:val="0"/>
        </w:rPr>
        <w:t xml:space="preserve"> Similar al Tipo I, la comunidad receptora será una institución externa con un convenio marco y específico.</w:t>
      </w:r>
    </w:p>
    <w:p w:rsidR="00000000" w:rsidDel="00000000" w:rsidP="00000000" w:rsidRDefault="00000000" w:rsidRPr="00000000" w14:paraId="0000008B">
      <w:pPr>
        <w:widowControl w:val="0"/>
        <w:numPr>
          <w:ilvl w:val="0"/>
          <w:numId w:val="4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17.3228346456694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Comunidad participantes:</w:t>
      </w:r>
      <w:r w:rsidDel="00000000" w:rsidR="00000000" w:rsidRPr="00000000">
        <w:rPr>
          <w:sz w:val="24"/>
          <w:szCs w:val="24"/>
          <w:rtl w:val="0"/>
        </w:rPr>
        <w:t xml:space="preserve"> Se cuenta igualmente con más de una institución participante ajena a la UM.</w:t>
      </w:r>
    </w:p>
    <w:p w:rsidR="00000000" w:rsidDel="00000000" w:rsidP="00000000" w:rsidRDefault="00000000" w:rsidRPr="00000000" w14:paraId="0000008C">
      <w:pPr>
        <w:widowControl w:val="0"/>
        <w:numPr>
          <w:ilvl w:val="0"/>
          <w:numId w:val="4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17.3228346456694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Duración: </w:t>
      </w:r>
      <w:r w:rsidDel="00000000" w:rsidR="00000000" w:rsidRPr="00000000">
        <w:rPr>
          <w:sz w:val="24"/>
          <w:szCs w:val="24"/>
          <w:rtl w:val="0"/>
        </w:rPr>
        <w:t xml:space="preserve">el proyecto tiene una duración mayor  o igual a 6 meses. </w:t>
      </w:r>
    </w:p>
    <w:p w:rsidR="00000000" w:rsidDel="00000000" w:rsidP="00000000" w:rsidRDefault="00000000" w:rsidRPr="00000000" w14:paraId="0000008D">
      <w:pPr>
        <w:widowControl w:val="0"/>
        <w:numPr>
          <w:ilvl w:val="0"/>
          <w:numId w:val="4"/>
        </w:numPr>
        <w:tabs>
          <w:tab w:val="left" w:leader="none" w:pos="841"/>
          <w:tab w:val="left" w:leader="none" w:pos="842"/>
        </w:tabs>
        <w:spacing w:after="240" w:line="276" w:lineRule="auto"/>
        <w:ind w:left="1417.322834645669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la grilla de evaluación de los proyectos de extensión el puntaje debe encontrarse entre 75 y 90%. </w:t>
      </w:r>
    </w:p>
    <w:p w:rsidR="00000000" w:rsidDel="00000000" w:rsidP="00000000" w:rsidRDefault="00000000" w:rsidRPr="00000000" w14:paraId="0000008E">
      <w:pPr>
        <w:widowControl w:val="0"/>
        <w:tabs>
          <w:tab w:val="left" w:leader="none" w:pos="841"/>
          <w:tab w:val="left" w:leader="none" w:pos="1540.0000000000002"/>
        </w:tabs>
        <w:spacing w:after="0" w:line="276" w:lineRule="auto"/>
        <w:ind w:left="1417.322834645669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tabs>
          <w:tab w:val="left" w:leader="none" w:pos="841"/>
          <w:tab w:val="left" w:leader="none" w:pos="842"/>
        </w:tabs>
        <w:spacing w:after="0"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Tipo III:</w:t>
      </w:r>
    </w:p>
    <w:p w:rsidR="00000000" w:rsidDel="00000000" w:rsidP="00000000" w:rsidRDefault="00000000" w:rsidRPr="00000000" w14:paraId="00000090">
      <w:pPr>
        <w:widowControl w:val="0"/>
        <w:numPr>
          <w:ilvl w:val="0"/>
          <w:numId w:val="1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17.3228346456694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Equipo monodisciplinario:</w:t>
      </w:r>
      <w:r w:rsidDel="00000000" w:rsidR="00000000" w:rsidRPr="00000000">
        <w:rPr>
          <w:sz w:val="24"/>
          <w:szCs w:val="24"/>
          <w:rtl w:val="0"/>
        </w:rPr>
        <w:t xml:space="preserve"> Al igual que en el Tipo II, este equipo será únicamente el que pertenece a la carrera que presenta el proyecto.</w:t>
      </w:r>
    </w:p>
    <w:p w:rsidR="00000000" w:rsidDel="00000000" w:rsidP="00000000" w:rsidRDefault="00000000" w:rsidRPr="00000000" w14:paraId="00000091">
      <w:pPr>
        <w:widowControl w:val="0"/>
        <w:numPr>
          <w:ilvl w:val="0"/>
          <w:numId w:val="1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17.3228346456694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Emplazamiento o impacto del proyecto:</w:t>
      </w:r>
      <w:r w:rsidDel="00000000" w:rsidR="00000000" w:rsidRPr="00000000">
        <w:rPr>
          <w:sz w:val="24"/>
          <w:szCs w:val="24"/>
          <w:rtl w:val="0"/>
        </w:rPr>
        <w:t xml:space="preserve"> En este caso, el proyecto estará radicado en la UM como lugar físico para su desarrollo. La comunidad receptora es parte integrante (UM).</w:t>
      </w:r>
    </w:p>
    <w:p w:rsidR="00000000" w:rsidDel="00000000" w:rsidP="00000000" w:rsidRDefault="00000000" w:rsidRPr="00000000" w14:paraId="00000092">
      <w:pPr>
        <w:widowControl w:val="0"/>
        <w:numPr>
          <w:ilvl w:val="0"/>
          <w:numId w:val="1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17.3228346456694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Comunidad participantes:</w:t>
      </w:r>
      <w:r w:rsidDel="00000000" w:rsidR="00000000" w:rsidRPr="00000000">
        <w:rPr>
          <w:sz w:val="24"/>
          <w:szCs w:val="24"/>
          <w:rtl w:val="0"/>
        </w:rPr>
        <w:t xml:space="preserve"> Puede haber o no participación adicional por parte de instituciones ajenas a la UM.</w:t>
      </w:r>
    </w:p>
    <w:p w:rsidR="00000000" w:rsidDel="00000000" w:rsidP="00000000" w:rsidRDefault="00000000" w:rsidRPr="00000000" w14:paraId="00000093">
      <w:pPr>
        <w:widowControl w:val="0"/>
        <w:numPr>
          <w:ilvl w:val="0"/>
          <w:numId w:val="1"/>
        </w:numPr>
        <w:tabs>
          <w:tab w:val="left" w:leader="none" w:pos="841"/>
          <w:tab w:val="left" w:leader="none" w:pos="842"/>
        </w:tabs>
        <w:spacing w:after="0" w:afterAutospacing="0" w:line="276" w:lineRule="auto"/>
        <w:ind w:left="1417.3228346456694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Duración: </w:t>
      </w:r>
      <w:r w:rsidDel="00000000" w:rsidR="00000000" w:rsidRPr="00000000">
        <w:rPr>
          <w:sz w:val="24"/>
          <w:szCs w:val="24"/>
          <w:rtl w:val="0"/>
        </w:rPr>
        <w:t xml:space="preserve">el proyecto tiene una duración mayor  o igual a 4 meses. </w:t>
      </w:r>
    </w:p>
    <w:p w:rsidR="00000000" w:rsidDel="00000000" w:rsidP="00000000" w:rsidRDefault="00000000" w:rsidRPr="00000000" w14:paraId="00000094">
      <w:pPr>
        <w:widowControl w:val="0"/>
        <w:numPr>
          <w:ilvl w:val="0"/>
          <w:numId w:val="1"/>
        </w:numPr>
        <w:tabs>
          <w:tab w:val="left" w:leader="none" w:pos="841"/>
          <w:tab w:val="left" w:leader="none" w:pos="842"/>
        </w:tabs>
        <w:spacing w:after="240" w:line="276" w:lineRule="auto"/>
        <w:ind w:left="1417.322834645669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la grilla de evaluación de los proyectos de extensión el puntaje debe encontrarse entre 60 y 75%. </w:t>
      </w:r>
    </w:p>
    <w:p w:rsidR="00000000" w:rsidDel="00000000" w:rsidP="00000000" w:rsidRDefault="00000000" w:rsidRPr="00000000" w14:paraId="0000009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Comentarios: </w:t>
      </w:r>
    </w:p>
    <w:tbl>
      <w:tblPr>
        <w:tblStyle w:val="Table1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 del Comité Evaluador </w:t>
      </w:r>
    </w:p>
    <w:tbl>
      <w:tblPr>
        <w:tblStyle w:val="Table15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rPr>
          <w:rFonts w:ascii="Arial" w:cs="Arial" w:eastAsia="Arial" w:hAnsi="Arial"/>
          <w:b w:val="1"/>
          <w:bCs w:val="1"/>
        </w:rPr>
      </w:pPr>
      <w:bookmarkStart w:colFirst="0" w:colLast="0" w:name="_heading=h.wiaoxh18q0va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 agregamos esto: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PROYECTOS DE EXTENSIÓN </w:t>
      </w:r>
    </w:p>
    <w:p w:rsidR="00000000" w:rsidDel="00000000" w:rsidP="00000000" w:rsidRDefault="00000000" w:rsidRPr="00000000" w14:paraId="000000A0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Arial" w:cs="Arial" w:eastAsia="Arial" w:hAnsi="Arial"/>
        </w:rPr>
      </w:pPr>
      <w:bookmarkStart w:colFirst="0" w:colLast="0" w:name="_heading=h.299ddm5kdb2h" w:id="1"/>
      <w:bookmarkEnd w:id="1"/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17.3228346456694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440" w:hanging="108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ind w:left="2520" w:hanging="216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1417.3228346456694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B549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AR" w:val="es-AR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B549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B5496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B5496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B54965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B54965"/>
    <w:rPr>
      <w:b w:val="1"/>
      <w:bCs w:val="1"/>
      <w:sz w:val="20"/>
      <w:szCs w:val="20"/>
    </w:rPr>
  </w:style>
  <w:style w:type="table" w:styleId="a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c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character" w:styleId="apple-tab-span" w:customStyle="1">
    <w:name w:val="apple-tab-span"/>
    <w:basedOn w:val="Fuentedeprrafopredeter"/>
    <w:rsid w:val="00B7511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z26qB8NmJME91DDBpTHEO7AcQ==">CgMxLjAyDmgud2lhb3hoMThxMHZhMg5oLjI5OWRkbTVrZGIyaDgAciExMGV3YjhteTFjLVNMSmNBRktEZ1o1NmhiVkhYQ0o2QUM=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2024-08-27T16:15:00Z</dcterms:created>
  <dc:creator>Bibiana Ahumada</dc:creator>
</cp:coreProperties>
</file>